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8D6" w14:textId="20C9E3A0" w:rsidR="000E24BF" w:rsidRPr="00913F06" w:rsidRDefault="00913F06" w:rsidP="00913F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13F06">
        <w:rPr>
          <w:rFonts w:ascii="Times New Roman" w:hAnsi="Times New Roman" w:cs="Times New Roman"/>
          <w:b/>
          <w:bCs/>
          <w:sz w:val="32"/>
          <w:szCs w:val="32"/>
        </w:rPr>
        <w:t>Gyvt</w:t>
      </w:r>
      <w:proofErr w:type="spellEnd"/>
      <w:r w:rsidRPr="00913F06">
        <w:rPr>
          <w:rFonts w:ascii="Times New Roman" w:hAnsi="Times New Roman" w:cs="Times New Roman"/>
          <w:b/>
          <w:bCs/>
          <w:sz w:val="32"/>
          <w:szCs w:val="32"/>
        </w:rPr>
        <w:t>, HH és HHH jogosultság megállapítása</w:t>
      </w:r>
    </w:p>
    <w:p w14:paraId="7C2E3588" w14:textId="13C89C64" w:rsidR="00913F06" w:rsidRDefault="00913F06" w:rsidP="00913F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739F0" w14:textId="77777777" w:rsidR="00913F06" w:rsidRDefault="00913F06" w:rsidP="00913F06">
      <w:pPr>
        <w:shd w:val="clear" w:color="auto" w:fill="F2F2F2"/>
        <w:spacing w:before="100" w:beforeAutospacing="1" w:after="450"/>
        <w:rPr>
          <w:rFonts w:ascii="Times New Roman" w:hAnsi="Times New Roman" w:cs="Times New Roman"/>
          <w:color w:val="474747"/>
          <w:sz w:val="27"/>
          <w:szCs w:val="27"/>
          <w:shd w:val="clear" w:color="auto" w:fill="EDEDED"/>
        </w:rPr>
      </w:pPr>
      <w:r>
        <w:rPr>
          <w:rFonts w:ascii="Georgia" w:hAnsi="Georgia"/>
          <w:b/>
          <w:bCs/>
          <w:color w:val="000000"/>
          <w:sz w:val="30"/>
          <w:szCs w:val="30"/>
          <w:lang w:eastAsia="hu-HU"/>
        </w:rPr>
        <w:t xml:space="preserve">Rendszeres gyermekvédelmi kedvezményre való jogosultság megállapítása iránti kérelem </w:t>
      </w:r>
      <w:r>
        <w:rPr>
          <w:rFonts w:ascii="Times New Roman" w:hAnsi="Times New Roman" w:cs="Times New Roman"/>
          <w:color w:val="474747"/>
          <w:sz w:val="27"/>
          <w:szCs w:val="27"/>
          <w:shd w:val="clear" w:color="auto" w:fill="EDEDED"/>
        </w:rPr>
        <w:t>(települési önkormányzat jegyzője)</w:t>
      </w:r>
    </w:p>
    <w:p w14:paraId="4AE6597B" w14:textId="77777777" w:rsidR="00913F06" w:rsidRDefault="00913F06" w:rsidP="00913F06">
      <w:pPr>
        <w:rPr>
          <w:rFonts w:ascii="Calibri" w:hAnsi="Calibri" w:cs="Calibri"/>
        </w:rPr>
      </w:pPr>
      <w:hyperlink r:id="rId4" w:history="1">
        <w:r>
          <w:rPr>
            <w:rStyle w:val="Hiperhivatkozs"/>
          </w:rPr>
          <w:t>http://kormanyablak.hu/hu/feladatkorok/100/JEGYZ30000</w:t>
        </w:r>
      </w:hyperlink>
    </w:p>
    <w:p w14:paraId="0203A91A" w14:textId="77777777" w:rsidR="00913F06" w:rsidRDefault="00913F06" w:rsidP="00913F06"/>
    <w:p w14:paraId="617B0B55" w14:textId="77777777" w:rsidR="00913F06" w:rsidRDefault="00913F06" w:rsidP="00913F06">
      <w:pPr>
        <w:shd w:val="clear" w:color="auto" w:fill="F2F2F2"/>
        <w:spacing w:before="100" w:beforeAutospacing="1" w:after="450"/>
        <w:rPr>
          <w:rFonts w:ascii="Times New Roman" w:hAnsi="Times New Roman" w:cs="Times New Roman"/>
          <w:color w:val="474747"/>
          <w:sz w:val="27"/>
          <w:szCs w:val="27"/>
          <w:shd w:val="clear" w:color="auto" w:fill="EDEDED"/>
        </w:rPr>
      </w:pPr>
      <w:r>
        <w:rPr>
          <w:rFonts w:ascii="Georgia" w:hAnsi="Georgia"/>
          <w:b/>
          <w:bCs/>
          <w:color w:val="000000"/>
          <w:sz w:val="30"/>
          <w:szCs w:val="30"/>
          <w:lang w:eastAsia="hu-HU"/>
        </w:rPr>
        <w:t>A hátrányos és a halmozottan hátrányos helyzet megállapítása</w:t>
      </w:r>
      <w:hyperlink r:id="rId5" w:anchor="lbj612id8d52" w:history="1">
        <w:r>
          <w:rPr>
            <w:rStyle w:val="Hiperhivatkozs"/>
            <w:rFonts w:ascii="Georgia" w:hAnsi="Georgia"/>
            <w:b/>
            <w:bCs/>
            <w:color w:val="000000"/>
            <w:sz w:val="30"/>
            <w:szCs w:val="30"/>
            <w:u w:val="none"/>
            <w:lang w:eastAsia="hu-HU"/>
          </w:rPr>
          <w:t> </w:t>
        </w:r>
      </w:hyperlink>
      <w:r>
        <w:rPr>
          <w:rFonts w:ascii="Times New Roman" w:hAnsi="Times New Roman" w:cs="Times New Roman"/>
          <w:color w:val="000000"/>
          <w:sz w:val="30"/>
          <w:szCs w:val="30"/>
          <w:lang w:eastAsia="hu-HU"/>
        </w:rPr>
        <w:t>(</w:t>
      </w:r>
      <w:r>
        <w:rPr>
          <w:rFonts w:ascii="Times New Roman" w:hAnsi="Times New Roman" w:cs="Times New Roman"/>
          <w:color w:val="474747"/>
          <w:sz w:val="27"/>
          <w:szCs w:val="27"/>
          <w:shd w:val="clear" w:color="auto" w:fill="EDEDED"/>
        </w:rPr>
        <w:t xml:space="preserve">1997. évi XXXI. törvény </w:t>
      </w:r>
      <w:proofErr w:type="gramStart"/>
      <w:r>
        <w:rPr>
          <w:rFonts w:ascii="Times New Roman" w:hAnsi="Times New Roman" w:cs="Times New Roman"/>
          <w:color w:val="474747"/>
          <w:sz w:val="27"/>
          <w:szCs w:val="27"/>
          <w:shd w:val="clear" w:color="auto" w:fill="EDEDED"/>
        </w:rPr>
        <w:t>[ Gyvt.</w:t>
      </w:r>
      <w:proofErr w:type="gramEnd"/>
      <w:r>
        <w:rPr>
          <w:rFonts w:ascii="Times New Roman" w:hAnsi="Times New Roman" w:cs="Times New Roman"/>
          <w:color w:val="474747"/>
          <w:sz w:val="27"/>
          <w:szCs w:val="27"/>
          <w:shd w:val="clear" w:color="auto" w:fill="EDEDED"/>
        </w:rPr>
        <w:t xml:space="preserve"> ]) (települési önkormányzat jegyzője)</w:t>
      </w:r>
    </w:p>
    <w:p w14:paraId="486EA142" w14:textId="77777777" w:rsidR="00913F06" w:rsidRDefault="00913F06" w:rsidP="00913F06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b/>
          <w:bCs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67/A. §</w:t>
      </w:r>
      <w:hyperlink r:id="rId6" w:anchor="lbj613id8d52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b/>
          <w:bCs/>
          <w:color w:val="474747"/>
          <w:sz w:val="27"/>
          <w:szCs w:val="27"/>
        </w:rPr>
        <w:t> </w:t>
      </w:r>
      <w:r>
        <w:rPr>
          <w:rFonts w:ascii="Arial" w:hAnsi="Arial" w:cs="Arial"/>
          <w:color w:val="474747"/>
          <w:sz w:val="27"/>
          <w:szCs w:val="27"/>
        </w:rPr>
        <w:t xml:space="preserve">(1) </w:t>
      </w:r>
      <w:r>
        <w:rPr>
          <w:rFonts w:ascii="Arial" w:hAnsi="Arial" w:cs="Arial"/>
          <w:b/>
          <w:bCs/>
          <w:color w:val="474747"/>
          <w:sz w:val="27"/>
          <w:szCs w:val="27"/>
        </w:rPr>
        <w:t xml:space="preserve">Hátrányos helyzetű </w:t>
      </w:r>
      <w:r>
        <w:rPr>
          <w:rFonts w:ascii="Arial" w:hAnsi="Arial" w:cs="Arial"/>
          <w:b/>
          <w:bCs/>
          <w:color w:val="474747"/>
          <w:sz w:val="27"/>
          <w:szCs w:val="27"/>
          <w:u w:val="single"/>
        </w:rPr>
        <w:t>az a rendszeres gyermekvédelmi kedvezményre jogosult gyermek</w:t>
      </w:r>
      <w:r>
        <w:rPr>
          <w:rFonts w:ascii="Arial" w:hAnsi="Arial" w:cs="Arial"/>
          <w:color w:val="474747"/>
          <w:sz w:val="27"/>
          <w:szCs w:val="27"/>
        </w:rPr>
        <w:t xml:space="preserve"> és nagykorúvá vált gyermek, </w:t>
      </w:r>
      <w:r>
        <w:rPr>
          <w:rFonts w:ascii="Arial" w:hAnsi="Arial" w:cs="Arial"/>
          <w:b/>
          <w:bCs/>
          <w:color w:val="474747"/>
          <w:sz w:val="27"/>
          <w:szCs w:val="27"/>
        </w:rPr>
        <w:t xml:space="preserve">aki esetében az alábbi körülmények közül </w:t>
      </w:r>
      <w:r>
        <w:rPr>
          <w:rFonts w:ascii="Arial" w:hAnsi="Arial" w:cs="Arial"/>
          <w:b/>
          <w:bCs/>
          <w:color w:val="474747"/>
          <w:sz w:val="27"/>
          <w:szCs w:val="27"/>
          <w:u w:val="single"/>
        </w:rPr>
        <w:t>egy fennáll</w:t>
      </w:r>
      <w:r>
        <w:rPr>
          <w:rFonts w:ascii="Arial" w:hAnsi="Arial" w:cs="Arial"/>
          <w:b/>
          <w:bCs/>
          <w:color w:val="474747"/>
          <w:sz w:val="27"/>
          <w:szCs w:val="27"/>
        </w:rPr>
        <w:t>:</w:t>
      </w:r>
    </w:p>
    <w:p w14:paraId="572D489A" w14:textId="77777777" w:rsidR="00913F06" w:rsidRDefault="00913F06" w:rsidP="00913F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a) </w:t>
      </w:r>
      <w:r>
        <w:rPr>
          <w:rFonts w:ascii="Arial" w:hAnsi="Arial" w:cs="Arial"/>
          <w:color w:val="474747"/>
          <w:sz w:val="27"/>
          <w:szCs w:val="27"/>
        </w:rPr>
        <w:t xml:space="preserve">a szülő vagy a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családbafogadó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gyám alacsony iskolai végzettsége, ha a gyermeket együtt nevelő mindkét szülőről, a gyermeket egyedül nevelő szülőről vagy a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családbafogadó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gyámról - önkéntes nyilatkozata alapján - megállapítható, hogy a rendszeres gyermekvédelmi kedvezmény igénylésekor legfeljebb alapfokú iskolai végzettséggel rendelkezik,</w:t>
      </w:r>
    </w:p>
    <w:p w14:paraId="7F471DCC" w14:textId="77777777" w:rsidR="00913F06" w:rsidRDefault="00913F06" w:rsidP="00913F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b) </w:t>
      </w:r>
      <w:r>
        <w:rPr>
          <w:rFonts w:ascii="Arial" w:hAnsi="Arial" w:cs="Arial"/>
          <w:color w:val="474747"/>
          <w:sz w:val="27"/>
          <w:szCs w:val="27"/>
        </w:rPr>
        <w:t xml:space="preserve">a szülő vagy a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családbafogadó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gyám alacsony foglalkoztatottsága, ha a gyermeket nevelő szülők bármelyikéről vagy a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családbafogadó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gyámról megállapítható, hogy a rendszeres gyermekvédelmi kedvezmény igénylésekor az Szt. 33. §-a szerinti aktív korúak ellátására jogosult vagy a rendszeres gyermekvédelmi kedvezmény igénylésének időpontját megelőző 16 hónapon belül legalább 12 hónapig álláskeresőként nyilvántartott személy,</w:t>
      </w:r>
    </w:p>
    <w:p w14:paraId="664F23DA" w14:textId="77777777" w:rsidR="00913F06" w:rsidRDefault="00913F06" w:rsidP="00913F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c)</w:t>
      </w:r>
      <w:hyperlink r:id="rId7" w:anchor="lbj614id8d52" w:history="1">
        <w:r>
          <w:rPr>
            <w:rStyle w:val="Hiperhivatkozs"/>
            <w:rFonts w:ascii="Arial" w:hAnsi="Arial" w:cs="Arial"/>
            <w:b/>
            <w:bCs/>
            <w:i/>
            <w:i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i/>
          <w:iCs/>
          <w:color w:val="474747"/>
          <w:sz w:val="27"/>
          <w:szCs w:val="27"/>
        </w:rPr>
        <w:t> </w:t>
      </w:r>
      <w:r>
        <w:rPr>
          <w:rFonts w:ascii="Arial" w:hAnsi="Arial" w:cs="Arial"/>
          <w:color w:val="474747"/>
          <w:sz w:val="27"/>
          <w:szCs w:val="27"/>
        </w:rPr>
        <w:t xml:space="preserve">a gyermek elégtelen lakókörnyezete, illetve lakáskörülményei, ha megállapítható, hogy a gyermek a településre vonatkozó integrált településfejlesztési stratégiában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szegregátumnak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nyilvánított lakókörnyezetben vagy félkomfortos, komfort nélküli vagy szükséglakásban, </w:t>
      </w:r>
      <w:r>
        <w:rPr>
          <w:rFonts w:ascii="Arial" w:hAnsi="Arial" w:cs="Arial"/>
          <w:color w:val="474747"/>
          <w:sz w:val="27"/>
          <w:szCs w:val="27"/>
        </w:rPr>
        <w:lastRenderedPageBreak/>
        <w:t>illetve olyan lakáskörülmények között él, ahol korlátozottan biztosítottak az egészséges fejlődéséhez szükséges feltételek.</w:t>
      </w:r>
    </w:p>
    <w:p w14:paraId="051F4F12" w14:textId="77777777" w:rsidR="00913F06" w:rsidRDefault="00913F06" w:rsidP="00913F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(2) </w:t>
      </w:r>
      <w:r>
        <w:rPr>
          <w:rFonts w:ascii="Arial" w:hAnsi="Arial" w:cs="Arial"/>
          <w:b/>
          <w:bCs/>
          <w:color w:val="474747"/>
          <w:sz w:val="27"/>
          <w:szCs w:val="27"/>
        </w:rPr>
        <w:t>Halmozottan hátrányos helyzetű</w:t>
      </w:r>
    </w:p>
    <w:p w14:paraId="1D291618" w14:textId="77777777" w:rsidR="00913F06" w:rsidRDefault="00913F06" w:rsidP="00913F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a) </w:t>
      </w:r>
      <w:r>
        <w:rPr>
          <w:rFonts w:ascii="Arial" w:hAnsi="Arial" w:cs="Arial"/>
          <w:b/>
          <w:bCs/>
          <w:color w:val="474747"/>
          <w:sz w:val="27"/>
          <w:szCs w:val="27"/>
        </w:rPr>
        <w:t>az a rendszeres gyermekvédelmi kedvezményre jogosult gyermek</w:t>
      </w:r>
      <w:r>
        <w:rPr>
          <w:rFonts w:ascii="Arial" w:hAnsi="Arial" w:cs="Arial"/>
          <w:color w:val="474747"/>
          <w:sz w:val="27"/>
          <w:szCs w:val="27"/>
        </w:rPr>
        <w:t xml:space="preserve"> és nagykorúvá vált gyermek, aki esetében az (1) bekezdés </w:t>
      </w: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a)-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c) </w:t>
      </w:r>
      <w:r>
        <w:rPr>
          <w:rFonts w:ascii="Arial" w:hAnsi="Arial" w:cs="Arial"/>
          <w:color w:val="474747"/>
          <w:sz w:val="27"/>
          <w:szCs w:val="27"/>
        </w:rPr>
        <w:t xml:space="preserve">pontjaiban meghatározott </w:t>
      </w:r>
      <w:r>
        <w:rPr>
          <w:rFonts w:ascii="Arial" w:hAnsi="Arial" w:cs="Arial"/>
          <w:b/>
          <w:bCs/>
          <w:color w:val="474747"/>
          <w:sz w:val="27"/>
          <w:szCs w:val="27"/>
        </w:rPr>
        <w:t xml:space="preserve">körülmények közül </w:t>
      </w:r>
      <w:r>
        <w:rPr>
          <w:rFonts w:ascii="Arial" w:hAnsi="Arial" w:cs="Arial"/>
          <w:b/>
          <w:bCs/>
          <w:color w:val="474747"/>
          <w:sz w:val="27"/>
          <w:szCs w:val="27"/>
          <w:u w:val="single"/>
        </w:rPr>
        <w:t>legalább kettő fennáll</w:t>
      </w:r>
      <w:r>
        <w:rPr>
          <w:rFonts w:ascii="Arial" w:hAnsi="Arial" w:cs="Arial"/>
          <w:color w:val="474747"/>
          <w:sz w:val="27"/>
          <w:szCs w:val="27"/>
        </w:rPr>
        <w:t>,</w:t>
      </w:r>
    </w:p>
    <w:p w14:paraId="4C41652B" w14:textId="77777777" w:rsidR="00913F06" w:rsidRDefault="00913F06" w:rsidP="00913F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b) </w:t>
      </w:r>
      <w:r>
        <w:rPr>
          <w:rFonts w:ascii="Arial" w:hAnsi="Arial" w:cs="Arial"/>
          <w:color w:val="474747"/>
          <w:sz w:val="27"/>
          <w:szCs w:val="27"/>
        </w:rPr>
        <w:t>a nevelésbe vett gyermek,</w:t>
      </w:r>
    </w:p>
    <w:p w14:paraId="03D30348" w14:textId="77777777" w:rsidR="00913F06" w:rsidRDefault="00913F06" w:rsidP="00913F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c) </w:t>
      </w:r>
      <w:r>
        <w:rPr>
          <w:rFonts w:ascii="Arial" w:hAnsi="Arial" w:cs="Arial"/>
          <w:color w:val="474747"/>
          <w:sz w:val="27"/>
          <w:szCs w:val="27"/>
        </w:rPr>
        <w:t>az utógondozói ellátásban részesülő és tanulói vagy hallgatói jogviszonyban álló fiatal felnőtt.</w:t>
      </w:r>
    </w:p>
    <w:p w14:paraId="5131A0C5" w14:textId="77777777" w:rsidR="00913F06" w:rsidRDefault="00913F06" w:rsidP="00913F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(3) A </w:t>
      </w:r>
      <w:r>
        <w:rPr>
          <w:rFonts w:ascii="Arial" w:hAnsi="Arial" w:cs="Arial"/>
          <w:b/>
          <w:bCs/>
          <w:color w:val="474747"/>
          <w:sz w:val="27"/>
          <w:szCs w:val="27"/>
        </w:rPr>
        <w:t xml:space="preserve">gyámhatóság a rendszeres gyermekvédelmi kedvezményre való jogosultság elbírálásával egyidejűleg </w:t>
      </w:r>
      <w:r>
        <w:rPr>
          <w:rFonts w:ascii="Arial" w:hAnsi="Arial" w:cs="Arial"/>
          <w:b/>
          <w:bCs/>
          <w:color w:val="474747"/>
          <w:sz w:val="27"/>
          <w:szCs w:val="27"/>
          <w:u w:val="single"/>
        </w:rPr>
        <w:t>kérelemre</w:t>
      </w:r>
      <w:r>
        <w:rPr>
          <w:rFonts w:ascii="Arial" w:hAnsi="Arial" w:cs="Arial"/>
          <w:color w:val="474747"/>
          <w:sz w:val="27"/>
          <w:szCs w:val="27"/>
        </w:rPr>
        <w:t xml:space="preserve"> - </w:t>
      </w:r>
      <w:r>
        <w:rPr>
          <w:rFonts w:ascii="Arial" w:hAnsi="Arial" w:cs="Arial"/>
          <w:b/>
          <w:bCs/>
          <w:color w:val="474747"/>
          <w:sz w:val="27"/>
          <w:szCs w:val="27"/>
          <w:u w:val="single"/>
        </w:rPr>
        <w:t>külön döntésben</w:t>
      </w:r>
      <w:r>
        <w:rPr>
          <w:rFonts w:ascii="Arial" w:hAnsi="Arial" w:cs="Arial"/>
          <w:color w:val="474747"/>
          <w:sz w:val="27"/>
          <w:szCs w:val="27"/>
        </w:rPr>
        <w:t xml:space="preserve">, </w:t>
      </w:r>
      <w:r>
        <w:rPr>
          <w:rFonts w:ascii="Arial" w:hAnsi="Arial" w:cs="Arial"/>
          <w:b/>
          <w:bCs/>
          <w:color w:val="474747"/>
          <w:sz w:val="27"/>
          <w:szCs w:val="27"/>
          <w:u w:val="single"/>
        </w:rPr>
        <w:t>a rendszeres gyermekvédelmi kedvezményre való jogosultsággal egyező időtartamra</w:t>
      </w:r>
      <w:r>
        <w:rPr>
          <w:rFonts w:ascii="Arial" w:hAnsi="Arial" w:cs="Arial"/>
          <w:color w:val="474747"/>
          <w:sz w:val="27"/>
          <w:szCs w:val="27"/>
        </w:rPr>
        <w:t xml:space="preserve"> - </w:t>
      </w:r>
      <w:r>
        <w:rPr>
          <w:rFonts w:ascii="Arial" w:hAnsi="Arial" w:cs="Arial"/>
          <w:b/>
          <w:bCs/>
          <w:color w:val="474747"/>
          <w:sz w:val="27"/>
          <w:szCs w:val="27"/>
        </w:rPr>
        <w:t>megállapítja a gyermek</w:t>
      </w:r>
      <w:r>
        <w:rPr>
          <w:rFonts w:ascii="Arial" w:hAnsi="Arial" w:cs="Arial"/>
          <w:color w:val="474747"/>
          <w:sz w:val="27"/>
          <w:szCs w:val="27"/>
        </w:rPr>
        <w:t xml:space="preserve">, nagykorúvá vált gyermek </w:t>
      </w:r>
      <w:r>
        <w:rPr>
          <w:rFonts w:ascii="Arial" w:hAnsi="Arial" w:cs="Arial"/>
          <w:b/>
          <w:bCs/>
          <w:color w:val="474747"/>
          <w:sz w:val="27"/>
          <w:szCs w:val="27"/>
        </w:rPr>
        <w:t>hátrányos vagy halmozottan hátrányos helyzetének fennállását</w:t>
      </w:r>
      <w:r>
        <w:rPr>
          <w:rFonts w:ascii="Arial" w:hAnsi="Arial" w:cs="Arial"/>
          <w:color w:val="474747"/>
          <w:sz w:val="27"/>
          <w:szCs w:val="27"/>
        </w:rPr>
        <w:t>.</w:t>
      </w:r>
    </w:p>
    <w:p w14:paraId="77F18792" w14:textId="77777777" w:rsidR="00913F06" w:rsidRDefault="00913F06" w:rsidP="00913F06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(4) </w:t>
      </w:r>
      <w:r>
        <w:rPr>
          <w:rFonts w:ascii="Arial" w:hAnsi="Arial" w:cs="Arial"/>
          <w:b/>
          <w:bCs/>
          <w:color w:val="474747"/>
          <w:sz w:val="27"/>
          <w:szCs w:val="27"/>
        </w:rPr>
        <w:t>A hátrányos vagy halmozottan hátrányos helyzet fennállásának megállapítása a rendszeres gyermekvédelmi kedvezményre való jogosultság megállapítását követően is kérelmezhető</w:t>
      </w:r>
      <w:r>
        <w:rPr>
          <w:rFonts w:ascii="Arial" w:hAnsi="Arial" w:cs="Arial"/>
          <w:color w:val="474747"/>
          <w:sz w:val="27"/>
          <w:szCs w:val="27"/>
        </w:rPr>
        <w:t>. Ebben az esetben az (1) bekezdésben meghatározott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meg.</w:t>
      </w:r>
    </w:p>
    <w:p w14:paraId="12247715" w14:textId="77777777" w:rsidR="00913F06" w:rsidRPr="00913F06" w:rsidRDefault="00913F06" w:rsidP="00913F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F06" w:rsidRPr="0091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06"/>
    <w:rsid w:val="000E24BF"/>
    <w:rsid w:val="009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6C9D"/>
  <w15:chartTrackingRefBased/>
  <w15:docId w15:val="{2CE7F94E-F1BB-4F96-B84A-397B203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13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99700031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99700031.tv" TargetMode="External"/><Relationship Id="rId5" Type="http://schemas.openxmlformats.org/officeDocument/2006/relationships/hyperlink" Target="https://net.jogtar.hu/jogszabaly?docid=99700031.tv" TargetMode="External"/><Relationship Id="rId4" Type="http://schemas.openxmlformats.org/officeDocument/2006/relationships/hyperlink" Target="http://kormanyablak.hu/hu/feladatkorok/100/JEGYZ30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Éva</dc:creator>
  <cp:keywords/>
  <dc:description/>
  <cp:lastModifiedBy>Orbán Éva</cp:lastModifiedBy>
  <cp:revision>1</cp:revision>
  <dcterms:created xsi:type="dcterms:W3CDTF">2021-07-27T07:41:00Z</dcterms:created>
  <dcterms:modified xsi:type="dcterms:W3CDTF">2021-07-27T07:46:00Z</dcterms:modified>
</cp:coreProperties>
</file>